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2B" w:rsidRDefault="001B6D2B" w:rsidP="001B6D2B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АДМИНИСТРАЦИЯ</w:t>
      </w:r>
    </w:p>
    <w:p w:rsidR="001B6D2B" w:rsidRDefault="001B6D2B" w:rsidP="001B6D2B">
      <w:pPr>
        <w:spacing w:line="276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БОЛЬШЕДМИТРИЕВСКОГО МУНИЦИПАЛЬНОГО ОБРАЗОВАНИЯ ЛЫСОГОРСКОГО  МУНИЦИПАЛЬНОГО  РАЙОНА</w:t>
      </w:r>
    </w:p>
    <w:p w:rsidR="001B6D2B" w:rsidRDefault="001B6D2B" w:rsidP="001B6D2B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САРАТОВСКОЙ  ОБЛАСТИ</w:t>
      </w:r>
    </w:p>
    <w:p w:rsidR="001B6D2B" w:rsidRDefault="001B6D2B" w:rsidP="001B6D2B">
      <w:pPr>
        <w:pStyle w:val="a5"/>
        <w:jc w:val="center"/>
      </w:pPr>
    </w:p>
    <w:p w:rsidR="001B6D2B" w:rsidRPr="00286CAB" w:rsidRDefault="001B6D2B" w:rsidP="001B6D2B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286CAB">
        <w:rPr>
          <w:bCs/>
          <w:sz w:val="28"/>
          <w:szCs w:val="28"/>
          <w:lang w:eastAsia="en-US"/>
        </w:rPr>
        <w:t>ПОСТАНОВЛЕНИЕ</w:t>
      </w:r>
    </w:p>
    <w:p w:rsidR="001B6D2B" w:rsidRDefault="001B6D2B" w:rsidP="001B6D2B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</w:p>
    <w:p w:rsidR="001B6D2B" w:rsidRPr="00192605" w:rsidRDefault="005042A2" w:rsidP="001B6D2B">
      <w:pPr>
        <w:spacing w:line="276" w:lineRule="auto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от 2</w:t>
      </w:r>
      <w:r w:rsidR="00F3749E">
        <w:rPr>
          <w:bCs/>
          <w:sz w:val="28"/>
          <w:szCs w:val="28"/>
          <w:lang w:eastAsia="en-US"/>
        </w:rPr>
        <w:t>8</w:t>
      </w:r>
      <w:r>
        <w:rPr>
          <w:bCs/>
          <w:sz w:val="28"/>
          <w:szCs w:val="28"/>
          <w:lang w:eastAsia="en-US"/>
        </w:rPr>
        <w:t xml:space="preserve"> июня </w:t>
      </w:r>
      <w:r w:rsidR="001B6D2B" w:rsidRPr="00192605">
        <w:rPr>
          <w:bCs/>
          <w:sz w:val="28"/>
          <w:szCs w:val="28"/>
          <w:lang w:eastAsia="en-US"/>
        </w:rPr>
        <w:t>2022 г</w:t>
      </w:r>
      <w:r>
        <w:rPr>
          <w:bCs/>
          <w:sz w:val="28"/>
          <w:szCs w:val="28"/>
          <w:lang w:eastAsia="en-US"/>
        </w:rPr>
        <w:t>ода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  <w:t>№ 29</w:t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r>
        <w:rPr>
          <w:bCs/>
          <w:sz w:val="28"/>
          <w:szCs w:val="28"/>
          <w:lang w:eastAsia="en-US"/>
        </w:rPr>
        <w:tab/>
      </w:r>
      <w:proofErr w:type="gramStart"/>
      <w:r w:rsidR="001B6D2B" w:rsidRPr="00192605">
        <w:rPr>
          <w:bCs/>
          <w:sz w:val="28"/>
          <w:szCs w:val="28"/>
          <w:lang w:eastAsia="en-US"/>
        </w:rPr>
        <w:t>с</w:t>
      </w:r>
      <w:proofErr w:type="gramEnd"/>
      <w:r w:rsidR="001B6D2B" w:rsidRPr="00192605">
        <w:rPr>
          <w:bCs/>
          <w:sz w:val="28"/>
          <w:szCs w:val="28"/>
          <w:lang w:eastAsia="en-US"/>
        </w:rPr>
        <w:t>. Большая Дмитриевка</w:t>
      </w:r>
    </w:p>
    <w:p w:rsidR="001B6D2B" w:rsidRDefault="001B6D2B" w:rsidP="001B6D2B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1B6D2B" w:rsidRPr="00286CAB" w:rsidRDefault="001B6D2B" w:rsidP="00232E88">
      <w:pPr>
        <w:pStyle w:val="a5"/>
        <w:jc w:val="both"/>
      </w:pPr>
      <w:r w:rsidRPr="00286CAB">
        <w:t>Об утверждении Положения о порядке разработки, утверждения и реализации ведомственных целевых Программ Большедмитриевс</w:t>
      </w:r>
      <w:r w:rsidR="005042A2">
        <w:t>кого муниципального образования</w:t>
      </w:r>
      <w:r w:rsidR="00E20254">
        <w:t xml:space="preserve"> Лысогорского муниципального района Саратовской области</w:t>
      </w:r>
    </w:p>
    <w:p w:rsidR="001B6D2B" w:rsidRDefault="001B6D2B" w:rsidP="001B6D2B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1B6D2B" w:rsidRPr="003D5472" w:rsidRDefault="001B6D2B" w:rsidP="001B6D2B">
      <w:pPr>
        <w:pStyle w:val="a6"/>
        <w:tabs>
          <w:tab w:val="left" w:pos="993"/>
        </w:tabs>
        <w:suppressAutoHyphens/>
        <w:autoSpaceDN/>
        <w:adjustRightInd/>
        <w:spacing w:line="276" w:lineRule="auto"/>
        <w:ind w:left="0" w:firstLine="709"/>
        <w:jc w:val="both"/>
        <w:rPr>
          <w:sz w:val="28"/>
          <w:szCs w:val="28"/>
          <w:lang w:eastAsia="en-US"/>
        </w:rPr>
      </w:pPr>
      <w:r w:rsidRPr="003D5472">
        <w:rPr>
          <w:sz w:val="28"/>
          <w:szCs w:val="28"/>
          <w:lang w:eastAsia="en-US"/>
        </w:rPr>
        <w:t>В соответствии со ст. 179 Бюджетного кодекса Российской Федерации (в действующей редакции), Положением о бюджетном процессе в Большедмитриевском муниципальном образовании, утвержденным Решением Совета Большедмитриевского муниципального образования от 03.12.2018г. № 7/16, в целях совершенствования программно-целевых методов бюджетного планирования путем реализации целевых программ</w:t>
      </w:r>
      <w:r>
        <w:rPr>
          <w:lang w:eastAsia="en-US"/>
        </w:rPr>
        <w:t xml:space="preserve">, </w:t>
      </w:r>
      <w:r w:rsidRPr="003D5472">
        <w:rPr>
          <w:sz w:val="28"/>
          <w:szCs w:val="28"/>
          <w:lang w:eastAsia="en-US"/>
        </w:rPr>
        <w:t>Администрация Большедмитриевского муниципального образования ПОСТАНОВЛЯЕТ:</w:t>
      </w:r>
    </w:p>
    <w:p w:rsidR="00E801A2" w:rsidRDefault="00E801A2" w:rsidP="00E801A2">
      <w:pPr>
        <w:tabs>
          <w:tab w:val="left" w:pos="993"/>
        </w:tabs>
        <w:suppressAutoHyphens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</w:t>
      </w:r>
      <w:r w:rsidR="001B6D2B">
        <w:rPr>
          <w:sz w:val="28"/>
          <w:szCs w:val="28"/>
          <w:lang w:eastAsia="en-US"/>
        </w:rPr>
        <w:t xml:space="preserve"> Утвердить Положение о порядке разработки, утверждения и реализации ведомственных целевых про</w:t>
      </w:r>
      <w:r>
        <w:rPr>
          <w:sz w:val="28"/>
          <w:szCs w:val="28"/>
          <w:lang w:eastAsia="en-US"/>
        </w:rPr>
        <w:t>грамм (приложение 1);</w:t>
      </w:r>
    </w:p>
    <w:p w:rsidR="001B6D2B" w:rsidRDefault="00E801A2" w:rsidP="00E801A2">
      <w:pPr>
        <w:tabs>
          <w:tab w:val="left" w:pos="993"/>
        </w:tabs>
        <w:suppressAutoHyphens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1B6D2B">
        <w:rPr>
          <w:sz w:val="28"/>
          <w:szCs w:val="28"/>
          <w:lang w:eastAsia="en-US"/>
        </w:rPr>
        <w:t>2. Постановление вступает в силу со дня его подписания, подлежит обнародованию и размещению на о</w:t>
      </w:r>
      <w:r>
        <w:rPr>
          <w:sz w:val="28"/>
          <w:szCs w:val="28"/>
          <w:lang w:eastAsia="en-US"/>
        </w:rPr>
        <w:t xml:space="preserve">фициальном сайте администрации </w:t>
      </w:r>
      <w:r w:rsidR="001B6D2B">
        <w:rPr>
          <w:sz w:val="28"/>
          <w:szCs w:val="28"/>
          <w:lang w:eastAsia="en-US"/>
        </w:rPr>
        <w:t>Большедмитриевского муниципального образования в сети «Интернет».</w:t>
      </w:r>
    </w:p>
    <w:p w:rsidR="001B6D2B" w:rsidRDefault="001B6D2B" w:rsidP="00E801A2">
      <w:pPr>
        <w:pStyle w:val="a6"/>
        <w:numPr>
          <w:ilvl w:val="0"/>
          <w:numId w:val="7"/>
        </w:numPr>
        <w:tabs>
          <w:tab w:val="left" w:pos="993"/>
        </w:tabs>
        <w:suppressAutoHyphens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  <w:lang w:eastAsia="en-US"/>
        </w:rPr>
        <w:t>за</w:t>
      </w:r>
      <w:proofErr w:type="gramEnd"/>
      <w:r>
        <w:rPr>
          <w:sz w:val="28"/>
          <w:szCs w:val="28"/>
          <w:lang w:eastAsia="en-US"/>
        </w:rPr>
        <w:t xml:space="preserve"> </w:t>
      </w:r>
    </w:p>
    <w:p w:rsidR="001B6D2B" w:rsidRDefault="001B6D2B" w:rsidP="001B6D2B">
      <w:pPr>
        <w:tabs>
          <w:tab w:val="left" w:pos="993"/>
        </w:tabs>
        <w:suppressAutoHyphens/>
        <w:autoSpaceDN/>
        <w:adjustRightInd/>
        <w:spacing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собой. </w:t>
      </w:r>
    </w:p>
    <w:p w:rsidR="001B6D2B" w:rsidRDefault="001B6D2B" w:rsidP="001B6D2B">
      <w:pPr>
        <w:pStyle w:val="a5"/>
        <w:spacing w:line="276" w:lineRule="auto"/>
        <w:jc w:val="both"/>
      </w:pPr>
    </w:p>
    <w:p w:rsidR="001B6D2B" w:rsidRDefault="001B6D2B" w:rsidP="001B6D2B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1B6D2B" w:rsidRPr="005E3D2B" w:rsidRDefault="001B6D2B" w:rsidP="001B6D2B">
      <w:pPr>
        <w:spacing w:line="276" w:lineRule="auto"/>
        <w:rPr>
          <w:bCs/>
          <w:sz w:val="28"/>
          <w:szCs w:val="28"/>
          <w:lang w:eastAsia="en-US"/>
        </w:rPr>
      </w:pPr>
      <w:r w:rsidRPr="005E3D2B">
        <w:rPr>
          <w:bCs/>
          <w:sz w:val="28"/>
          <w:szCs w:val="28"/>
          <w:lang w:eastAsia="en-US"/>
        </w:rPr>
        <w:t>Глава Большедмитриевского</w:t>
      </w:r>
    </w:p>
    <w:p w:rsidR="0023399A" w:rsidRDefault="001B6D2B" w:rsidP="001B6D2B">
      <w:pPr>
        <w:pStyle w:val="a5"/>
      </w:pPr>
      <w:r>
        <w:rPr>
          <w:bCs/>
        </w:rPr>
        <w:t xml:space="preserve">муниципального образования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5E3D2B">
        <w:rPr>
          <w:bCs/>
        </w:rPr>
        <w:t>М.Н. Тулипкалиев</w:t>
      </w:r>
    </w:p>
    <w:p w:rsidR="001B6D2B" w:rsidRDefault="001B6D2B" w:rsidP="00FF2537">
      <w:pPr>
        <w:pStyle w:val="a5"/>
        <w:jc w:val="right"/>
      </w:pPr>
    </w:p>
    <w:p w:rsidR="001B6D2B" w:rsidRDefault="001B6D2B" w:rsidP="00FF2537">
      <w:pPr>
        <w:pStyle w:val="a5"/>
        <w:jc w:val="right"/>
      </w:pPr>
    </w:p>
    <w:p w:rsidR="001B6D2B" w:rsidRDefault="001B6D2B" w:rsidP="00FF2537">
      <w:pPr>
        <w:pStyle w:val="a5"/>
        <w:jc w:val="right"/>
      </w:pPr>
    </w:p>
    <w:p w:rsidR="001B6D2B" w:rsidRDefault="001B6D2B" w:rsidP="00FF2537">
      <w:pPr>
        <w:pStyle w:val="a5"/>
        <w:jc w:val="right"/>
      </w:pPr>
    </w:p>
    <w:p w:rsidR="001B6D2B" w:rsidRDefault="001B6D2B" w:rsidP="00FF2537">
      <w:pPr>
        <w:pStyle w:val="a5"/>
        <w:jc w:val="right"/>
      </w:pPr>
    </w:p>
    <w:p w:rsidR="00E801A2" w:rsidRDefault="00E801A2" w:rsidP="00FF2537">
      <w:pPr>
        <w:pStyle w:val="a5"/>
        <w:jc w:val="right"/>
      </w:pPr>
    </w:p>
    <w:p w:rsidR="005042A2" w:rsidRDefault="005042A2" w:rsidP="00A162FE">
      <w:pPr>
        <w:pStyle w:val="a5"/>
      </w:pPr>
    </w:p>
    <w:p w:rsidR="005042A2" w:rsidRDefault="005042A2" w:rsidP="00FF2537">
      <w:pPr>
        <w:pStyle w:val="a5"/>
        <w:jc w:val="right"/>
      </w:pPr>
    </w:p>
    <w:p w:rsidR="00232E88" w:rsidRDefault="00232E88" w:rsidP="005042A2">
      <w:pPr>
        <w:pStyle w:val="a5"/>
        <w:jc w:val="right"/>
        <w:rPr>
          <w:sz w:val="24"/>
          <w:szCs w:val="24"/>
        </w:rPr>
      </w:pPr>
    </w:p>
    <w:p w:rsidR="005042A2" w:rsidRPr="006168E4" w:rsidRDefault="001A4E1F" w:rsidP="005042A2">
      <w:pPr>
        <w:pStyle w:val="a5"/>
        <w:jc w:val="right"/>
        <w:rPr>
          <w:sz w:val="24"/>
          <w:szCs w:val="24"/>
        </w:rPr>
      </w:pPr>
      <w:r w:rsidRPr="006168E4">
        <w:rPr>
          <w:sz w:val="24"/>
          <w:szCs w:val="24"/>
        </w:rPr>
        <w:lastRenderedPageBreak/>
        <w:t xml:space="preserve">Приложение </w:t>
      </w:r>
      <w:r w:rsidR="005C214C" w:rsidRPr="006168E4">
        <w:rPr>
          <w:sz w:val="24"/>
          <w:szCs w:val="24"/>
        </w:rPr>
        <w:t xml:space="preserve">№ </w:t>
      </w:r>
      <w:r w:rsidRPr="006168E4">
        <w:rPr>
          <w:sz w:val="24"/>
          <w:szCs w:val="24"/>
        </w:rPr>
        <w:t>1</w:t>
      </w:r>
    </w:p>
    <w:p w:rsidR="005042A2" w:rsidRPr="006168E4" w:rsidRDefault="00FF2537" w:rsidP="00FF2537">
      <w:pPr>
        <w:pStyle w:val="a5"/>
        <w:jc w:val="right"/>
        <w:rPr>
          <w:sz w:val="24"/>
          <w:szCs w:val="24"/>
        </w:rPr>
      </w:pPr>
      <w:r w:rsidRPr="006168E4">
        <w:rPr>
          <w:sz w:val="24"/>
          <w:szCs w:val="24"/>
        </w:rPr>
        <w:t xml:space="preserve">к постановлению </w:t>
      </w:r>
      <w:r w:rsidR="001A4E1F" w:rsidRPr="006168E4">
        <w:rPr>
          <w:sz w:val="24"/>
          <w:szCs w:val="24"/>
        </w:rPr>
        <w:t>Администрации</w:t>
      </w:r>
    </w:p>
    <w:p w:rsidR="00FF2537" w:rsidRPr="006168E4" w:rsidRDefault="00FF2537" w:rsidP="00FF2537">
      <w:pPr>
        <w:pStyle w:val="a5"/>
        <w:jc w:val="right"/>
        <w:rPr>
          <w:sz w:val="24"/>
          <w:szCs w:val="24"/>
        </w:rPr>
      </w:pPr>
      <w:r w:rsidRPr="006168E4">
        <w:rPr>
          <w:sz w:val="24"/>
          <w:szCs w:val="24"/>
        </w:rPr>
        <w:t>Больше</w:t>
      </w:r>
      <w:r w:rsidR="003D5472" w:rsidRPr="006168E4">
        <w:rPr>
          <w:sz w:val="24"/>
          <w:szCs w:val="24"/>
        </w:rPr>
        <w:t>дмитриев</w:t>
      </w:r>
      <w:r w:rsidRPr="006168E4">
        <w:rPr>
          <w:sz w:val="24"/>
          <w:szCs w:val="24"/>
        </w:rPr>
        <w:t>ского муниципального</w:t>
      </w:r>
    </w:p>
    <w:p w:rsidR="005042A2" w:rsidRPr="006168E4" w:rsidRDefault="00FF2537" w:rsidP="00FF2537">
      <w:pPr>
        <w:pStyle w:val="a5"/>
        <w:jc w:val="right"/>
        <w:rPr>
          <w:sz w:val="24"/>
          <w:szCs w:val="24"/>
        </w:rPr>
      </w:pPr>
      <w:r w:rsidRPr="006168E4">
        <w:rPr>
          <w:sz w:val="24"/>
          <w:szCs w:val="24"/>
        </w:rPr>
        <w:t>образования</w:t>
      </w:r>
    </w:p>
    <w:p w:rsidR="001A4E1F" w:rsidRPr="006168E4" w:rsidRDefault="001A4E1F" w:rsidP="00FF2537">
      <w:pPr>
        <w:pStyle w:val="a5"/>
        <w:jc w:val="right"/>
        <w:rPr>
          <w:sz w:val="24"/>
          <w:szCs w:val="24"/>
        </w:rPr>
      </w:pPr>
      <w:r w:rsidRPr="006168E4">
        <w:rPr>
          <w:sz w:val="24"/>
          <w:szCs w:val="24"/>
        </w:rPr>
        <w:t xml:space="preserve">от </w:t>
      </w:r>
      <w:r w:rsidR="005042A2" w:rsidRPr="006168E4">
        <w:rPr>
          <w:sz w:val="24"/>
          <w:szCs w:val="24"/>
        </w:rPr>
        <w:t>2</w:t>
      </w:r>
      <w:r w:rsidR="00F3749E" w:rsidRPr="006168E4">
        <w:rPr>
          <w:sz w:val="24"/>
          <w:szCs w:val="24"/>
        </w:rPr>
        <w:t>8</w:t>
      </w:r>
      <w:r w:rsidR="005042A2" w:rsidRPr="006168E4">
        <w:rPr>
          <w:sz w:val="24"/>
          <w:szCs w:val="24"/>
        </w:rPr>
        <w:t xml:space="preserve"> июня </w:t>
      </w:r>
      <w:r w:rsidRPr="006168E4">
        <w:rPr>
          <w:sz w:val="24"/>
          <w:szCs w:val="24"/>
        </w:rPr>
        <w:t>20</w:t>
      </w:r>
      <w:r w:rsidR="003962FE" w:rsidRPr="006168E4">
        <w:rPr>
          <w:sz w:val="24"/>
          <w:szCs w:val="24"/>
        </w:rPr>
        <w:t xml:space="preserve">22 </w:t>
      </w:r>
      <w:r w:rsidRPr="006168E4">
        <w:rPr>
          <w:sz w:val="24"/>
          <w:szCs w:val="24"/>
        </w:rPr>
        <w:t xml:space="preserve">г. № </w:t>
      </w:r>
      <w:r w:rsidR="005042A2" w:rsidRPr="006168E4">
        <w:rPr>
          <w:sz w:val="24"/>
          <w:szCs w:val="24"/>
        </w:rPr>
        <w:t>29</w:t>
      </w:r>
    </w:p>
    <w:p w:rsidR="00EC5FCF" w:rsidRPr="006168E4" w:rsidRDefault="00EC5FCF" w:rsidP="00286CAB">
      <w:pPr>
        <w:pStyle w:val="a5"/>
        <w:rPr>
          <w:rStyle w:val="a4"/>
          <w:color w:val="3C3C3C"/>
          <w:sz w:val="24"/>
          <w:szCs w:val="24"/>
        </w:rPr>
      </w:pPr>
    </w:p>
    <w:p w:rsidR="001A4E1F" w:rsidRPr="006168E4" w:rsidRDefault="001A4E1F" w:rsidP="003962FE">
      <w:pPr>
        <w:pStyle w:val="a5"/>
        <w:jc w:val="center"/>
        <w:rPr>
          <w:rStyle w:val="a4"/>
          <w:b w:val="0"/>
          <w:color w:val="3C3C3C"/>
          <w:sz w:val="24"/>
          <w:szCs w:val="24"/>
        </w:rPr>
      </w:pPr>
      <w:r w:rsidRPr="006168E4">
        <w:rPr>
          <w:rStyle w:val="a4"/>
          <w:b w:val="0"/>
          <w:color w:val="3C3C3C"/>
          <w:sz w:val="24"/>
          <w:szCs w:val="24"/>
        </w:rPr>
        <w:t>Положение о порядке разработки, утверждения и реализации</w:t>
      </w:r>
      <w:r w:rsidRPr="006168E4">
        <w:rPr>
          <w:b/>
          <w:sz w:val="24"/>
          <w:szCs w:val="24"/>
        </w:rPr>
        <w:br/>
      </w:r>
      <w:r w:rsidRPr="006168E4">
        <w:rPr>
          <w:rStyle w:val="a4"/>
          <w:b w:val="0"/>
          <w:color w:val="3C3C3C"/>
          <w:sz w:val="24"/>
          <w:szCs w:val="24"/>
        </w:rPr>
        <w:t>ведомственных целевых программ</w:t>
      </w:r>
    </w:p>
    <w:p w:rsidR="00286CAB" w:rsidRPr="006168E4" w:rsidRDefault="00286CAB" w:rsidP="003962FE">
      <w:pPr>
        <w:pStyle w:val="a5"/>
        <w:jc w:val="center"/>
        <w:rPr>
          <w:rStyle w:val="a4"/>
          <w:b w:val="0"/>
          <w:color w:val="3C3C3C"/>
          <w:sz w:val="24"/>
          <w:szCs w:val="24"/>
        </w:rPr>
      </w:pPr>
    </w:p>
    <w:p w:rsidR="00EC5FCF" w:rsidRPr="006168E4" w:rsidRDefault="00EC5FCF" w:rsidP="00EC5FCF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Настоящее Положение разработано в целях единого методологического подхода, унификации способов и принципов формирования муниципальных ведомственных целевых программ (далее - программ), а также получения максимального эффекта при использовании финансовых и иных ресурсов при выполнении программных мероприятий.</w:t>
      </w:r>
    </w:p>
    <w:p w:rsidR="00EC5FCF" w:rsidRPr="006168E4" w:rsidRDefault="00EC5FCF" w:rsidP="003D5472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Основные понятия, используемые в настоящем Положении:</w:t>
      </w:r>
    </w:p>
    <w:p w:rsidR="00EC5FCF" w:rsidRPr="006168E4" w:rsidRDefault="007C0F65" w:rsidP="003D5472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 xml:space="preserve">- </w:t>
      </w:r>
      <w:r w:rsidR="00EC5FCF" w:rsidRPr="006168E4">
        <w:rPr>
          <w:b/>
          <w:bCs/>
          <w:sz w:val="24"/>
          <w:szCs w:val="24"/>
        </w:rPr>
        <w:t>субъект бюджетного планирования</w:t>
      </w:r>
      <w:r w:rsidR="005042A2" w:rsidRPr="006168E4">
        <w:rPr>
          <w:sz w:val="24"/>
          <w:szCs w:val="24"/>
        </w:rPr>
        <w:t xml:space="preserve"> </w:t>
      </w:r>
      <w:r w:rsidR="00EC5FCF" w:rsidRPr="006168E4">
        <w:rPr>
          <w:sz w:val="24"/>
          <w:szCs w:val="24"/>
        </w:rPr>
        <w:t xml:space="preserve">- структурные подразделения администрации </w:t>
      </w:r>
      <w:r w:rsidR="00BD09E8" w:rsidRPr="006168E4">
        <w:rPr>
          <w:sz w:val="24"/>
          <w:szCs w:val="24"/>
        </w:rPr>
        <w:t>Больше</w:t>
      </w:r>
      <w:r w:rsidRPr="006168E4">
        <w:rPr>
          <w:sz w:val="24"/>
          <w:szCs w:val="24"/>
        </w:rPr>
        <w:t>дмитриев</w:t>
      </w:r>
      <w:r w:rsidR="00BD09E8" w:rsidRPr="006168E4">
        <w:rPr>
          <w:sz w:val="24"/>
          <w:szCs w:val="24"/>
        </w:rPr>
        <w:t xml:space="preserve">ского </w:t>
      </w:r>
      <w:r w:rsidR="00EC5FCF" w:rsidRPr="006168E4">
        <w:rPr>
          <w:sz w:val="24"/>
          <w:szCs w:val="24"/>
        </w:rPr>
        <w:t xml:space="preserve">муниципального образования </w:t>
      </w:r>
    </w:p>
    <w:p w:rsidR="00EC5FCF" w:rsidRPr="006168E4" w:rsidRDefault="007C0F65" w:rsidP="007C0F65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 xml:space="preserve">- </w:t>
      </w:r>
      <w:r w:rsidR="00EC5FCF" w:rsidRPr="006168E4">
        <w:rPr>
          <w:b/>
          <w:bCs/>
          <w:sz w:val="24"/>
          <w:szCs w:val="24"/>
        </w:rPr>
        <w:t>ведомственная целевая программа</w:t>
      </w:r>
      <w:r w:rsidR="002F7A6D" w:rsidRPr="006168E4">
        <w:rPr>
          <w:sz w:val="24"/>
          <w:szCs w:val="24"/>
        </w:rPr>
        <w:t xml:space="preserve"> </w:t>
      </w:r>
      <w:r w:rsidR="00EC5FCF" w:rsidRPr="006168E4">
        <w:rPr>
          <w:sz w:val="24"/>
          <w:szCs w:val="24"/>
        </w:rPr>
        <w:t xml:space="preserve">- утвержденный нормативным правовым актом Администрации </w:t>
      </w:r>
      <w:r w:rsidR="00BD09E8" w:rsidRPr="006168E4">
        <w:rPr>
          <w:sz w:val="24"/>
          <w:szCs w:val="24"/>
        </w:rPr>
        <w:t>Больше</w:t>
      </w:r>
      <w:r w:rsidR="002F7A6D" w:rsidRPr="006168E4">
        <w:rPr>
          <w:sz w:val="24"/>
          <w:szCs w:val="24"/>
        </w:rPr>
        <w:t>дмитриев</w:t>
      </w:r>
      <w:r w:rsidR="00BD09E8" w:rsidRPr="006168E4">
        <w:rPr>
          <w:sz w:val="24"/>
          <w:szCs w:val="24"/>
        </w:rPr>
        <w:t xml:space="preserve">ского </w:t>
      </w:r>
      <w:r w:rsidR="00EC5FCF" w:rsidRPr="006168E4">
        <w:rPr>
          <w:sz w:val="24"/>
          <w:szCs w:val="24"/>
        </w:rPr>
        <w:t>муниципального образования комплекс мероприятий по решению тактических задач, соответствующих полномочиям и функциям, возложенным на субъект бюджетного планирования</w:t>
      </w:r>
      <w:proofErr w:type="gramStart"/>
      <w:r w:rsidR="00EC5FCF" w:rsidRPr="006168E4">
        <w:rPr>
          <w:sz w:val="24"/>
          <w:szCs w:val="24"/>
        </w:rPr>
        <w:t>;.</w:t>
      </w:r>
      <w:proofErr w:type="gramEnd"/>
    </w:p>
    <w:p w:rsidR="00EC5FCF" w:rsidRPr="006168E4" w:rsidRDefault="00EC5FCF" w:rsidP="00F405DC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Финансирование Программы осуществляется в пределах лимитов бюджетных обязательств, доведенных до субъекта бюджетного планирования в текущем финансовом году и плановом периоде.</w:t>
      </w:r>
    </w:p>
    <w:p w:rsidR="00EC5FCF" w:rsidRPr="006168E4" w:rsidRDefault="00EC5FCF" w:rsidP="00EC5FCF">
      <w:pPr>
        <w:pStyle w:val="a5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Период реализации ведомственной целевой программы не может превышать трех лет.</w:t>
      </w:r>
    </w:p>
    <w:p w:rsidR="00EC5FCF" w:rsidRPr="006168E4" w:rsidRDefault="00957A54" w:rsidP="00F405DC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1.</w:t>
      </w:r>
      <w:r w:rsidR="00EC5FCF" w:rsidRPr="006168E4">
        <w:rPr>
          <w:sz w:val="24"/>
          <w:szCs w:val="24"/>
        </w:rPr>
        <w:t xml:space="preserve"> Мероприятия ведомственных целевых программ не могут дублировать мероприятия поселенческих целевых программ. Расходы поселенческих целевых программ не могут быть включены в ведомственные целевые программы.</w:t>
      </w:r>
    </w:p>
    <w:p w:rsidR="00EC5FCF" w:rsidRPr="006168E4" w:rsidRDefault="00957A54" w:rsidP="00F405DC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2</w:t>
      </w:r>
      <w:r w:rsidR="00EC5FCF" w:rsidRPr="006168E4">
        <w:rPr>
          <w:sz w:val="24"/>
          <w:szCs w:val="24"/>
        </w:rPr>
        <w:t>. Ведомственные целевые программы не подлежат разделению на подпрограммы.</w:t>
      </w:r>
    </w:p>
    <w:p w:rsidR="00EC5FCF" w:rsidRPr="006168E4" w:rsidRDefault="00B54100" w:rsidP="002F7A6D">
      <w:pPr>
        <w:pStyle w:val="a5"/>
        <w:ind w:firstLine="708"/>
        <w:jc w:val="both"/>
        <w:rPr>
          <w:color w:val="3B2D36"/>
          <w:sz w:val="24"/>
          <w:szCs w:val="24"/>
        </w:rPr>
      </w:pPr>
      <w:r w:rsidRPr="006168E4">
        <w:rPr>
          <w:sz w:val="24"/>
          <w:szCs w:val="24"/>
        </w:rPr>
        <w:t>3</w:t>
      </w:r>
      <w:r w:rsidR="00EC5FCF" w:rsidRPr="006168E4">
        <w:rPr>
          <w:sz w:val="24"/>
          <w:szCs w:val="24"/>
        </w:rPr>
        <w:t>. Предложения по объемам расходов на реализацию целевых программ ведомств в целом и каждого из мероприятий, осуществляемых за счет средств местного бюджета, подготавливаются в соответствии с функциональной и экономической классификацией расходов бюджетов Российской Федерации с расчетами и обоснован</w:t>
      </w:r>
      <w:r w:rsidR="002F7A6D" w:rsidRPr="006168E4">
        <w:rPr>
          <w:sz w:val="24"/>
          <w:szCs w:val="24"/>
        </w:rPr>
        <w:t xml:space="preserve">иями на весь период реализации </w:t>
      </w:r>
      <w:r w:rsidR="00EC5FCF" w:rsidRPr="006168E4">
        <w:rPr>
          <w:sz w:val="24"/>
          <w:szCs w:val="24"/>
        </w:rPr>
        <w:t>целевых программ ведомств.</w:t>
      </w:r>
    </w:p>
    <w:p w:rsidR="00EC5FCF" w:rsidRPr="006168E4" w:rsidRDefault="00EC5FCF" w:rsidP="002F7A6D">
      <w:pPr>
        <w:pStyle w:val="a5"/>
        <w:ind w:firstLine="708"/>
        <w:jc w:val="both"/>
        <w:rPr>
          <w:sz w:val="24"/>
          <w:szCs w:val="24"/>
        </w:rPr>
      </w:pPr>
      <w:r w:rsidRPr="006168E4">
        <w:rPr>
          <w:sz w:val="24"/>
          <w:szCs w:val="24"/>
        </w:rPr>
        <w:t>Утвержденная ведомственная целевая программа подлежит регистрации путем включения ее в реестр ведомственных целевых программ.</w:t>
      </w:r>
    </w:p>
    <w:p w:rsidR="00286CAB" w:rsidRPr="006168E4" w:rsidRDefault="00286CAB" w:rsidP="00EC5FCF">
      <w:pPr>
        <w:pStyle w:val="a5"/>
        <w:jc w:val="both"/>
        <w:rPr>
          <w:sz w:val="24"/>
          <w:szCs w:val="24"/>
        </w:rPr>
      </w:pPr>
    </w:p>
    <w:p w:rsidR="00077100" w:rsidRPr="006168E4" w:rsidRDefault="00077100" w:rsidP="002F7A6D">
      <w:pPr>
        <w:pStyle w:val="a5"/>
        <w:jc w:val="center"/>
        <w:rPr>
          <w:kern w:val="36"/>
          <w:sz w:val="24"/>
          <w:szCs w:val="24"/>
          <w:lang w:eastAsia="ru-RU"/>
        </w:rPr>
      </w:pPr>
      <w:r w:rsidRPr="006168E4">
        <w:rPr>
          <w:kern w:val="36"/>
          <w:sz w:val="24"/>
          <w:szCs w:val="24"/>
          <w:lang w:eastAsia="ru-RU"/>
        </w:rPr>
        <w:t>II. ФОРМИРОВАНИЕ</w:t>
      </w:r>
      <w:r w:rsidR="00E801A2" w:rsidRPr="006168E4">
        <w:rPr>
          <w:kern w:val="36"/>
          <w:sz w:val="24"/>
          <w:szCs w:val="24"/>
          <w:lang w:eastAsia="ru-RU"/>
        </w:rPr>
        <w:t xml:space="preserve"> И УТВЕРЖДЕНИЕ ЦЕЛЕВЫХ ПРОГРАММ </w:t>
      </w:r>
      <w:r w:rsidRPr="006168E4">
        <w:rPr>
          <w:kern w:val="36"/>
          <w:sz w:val="24"/>
          <w:szCs w:val="24"/>
          <w:lang w:eastAsia="ru-RU"/>
        </w:rPr>
        <w:t>ВЕДОМСТВ</w:t>
      </w:r>
      <w:r w:rsidR="00817D19" w:rsidRPr="006168E4">
        <w:rPr>
          <w:color w:val="108ACB"/>
          <w:kern w:val="36"/>
          <w:sz w:val="24"/>
          <w:szCs w:val="24"/>
          <w:lang w:eastAsia="ru-RU"/>
        </w:rPr>
        <w:t xml:space="preserve"> </w:t>
      </w:r>
      <w:r w:rsidRPr="006168E4">
        <w:rPr>
          <w:kern w:val="36"/>
          <w:sz w:val="24"/>
          <w:szCs w:val="24"/>
          <w:lang w:eastAsia="ru-RU"/>
        </w:rPr>
        <w:t>И АНАЛИТИЧЕСКИХ ПРОГРАММ ВЕДОМСТВ</w:t>
      </w:r>
    </w:p>
    <w:p w:rsidR="002F7A6D" w:rsidRPr="006168E4" w:rsidRDefault="002F7A6D" w:rsidP="002F7A6D">
      <w:pPr>
        <w:pStyle w:val="a5"/>
        <w:jc w:val="center"/>
        <w:rPr>
          <w:color w:val="108ACB"/>
          <w:kern w:val="36"/>
          <w:sz w:val="24"/>
          <w:szCs w:val="24"/>
          <w:lang w:eastAsia="ru-RU"/>
        </w:rPr>
      </w:pP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2.1.Субъект бюджетного планирования в соответствии с настоящим порядком: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разрабатывает проект Программы;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обеспечивает согласование проекта Программы;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представляет на утверждение главе поселения;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обеспечивает реализацию Программы;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разрабатывает в пределах своих полномочий правовые акты, необходимые для выполнения Программы;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подготавливает ежегодно информацию о ходе реализации Программы;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- несет ответственность за своевременную и качественную подготовку и реализацию программы</w:t>
      </w:r>
      <w:r w:rsidR="00286CAB" w:rsidRPr="006168E4">
        <w:rPr>
          <w:sz w:val="24"/>
          <w:szCs w:val="24"/>
          <w:lang w:eastAsia="ru-RU"/>
        </w:rPr>
        <w:t>,</w:t>
      </w:r>
      <w:r w:rsidRPr="006168E4">
        <w:rPr>
          <w:sz w:val="24"/>
          <w:szCs w:val="24"/>
          <w:lang w:eastAsia="ru-RU"/>
        </w:rPr>
        <w:t xml:space="preserve"> и </w:t>
      </w:r>
      <w:proofErr w:type="gramStart"/>
      <w:r w:rsidRPr="006168E4">
        <w:rPr>
          <w:sz w:val="24"/>
          <w:szCs w:val="24"/>
          <w:lang w:eastAsia="ru-RU"/>
        </w:rPr>
        <w:t>контроль за</w:t>
      </w:r>
      <w:proofErr w:type="gramEnd"/>
      <w:r w:rsidRPr="006168E4">
        <w:rPr>
          <w:sz w:val="24"/>
          <w:szCs w:val="24"/>
          <w:lang w:eastAsia="ru-RU"/>
        </w:rPr>
        <w:t xml:space="preserve"> ходом программных мероприятий.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2.2. Экспертиза проекта Программы осуществляется по следующим направлениям: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lastRenderedPageBreak/>
        <w:t>а) соответствие Программы установленной структуре, соответствие программных мероприятий полномочиям органов местного самоуправления, установленным действующим законодательством;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б) соответствие программных мероприятий поставленным целям;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в) наличие показателей результативности, характеризующих достижение результата при планируемом уровне расходов на выполнение Программы.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2.3. Отдел финансов проводит экспертизу и дает заключение на соответствие проекта Программы действующему законодательству в установленной сфере, согласовывает объемы бюджетных ассигнований на реализацию Программы.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В случае</w:t>
      </w:r>
      <w:proofErr w:type="gramStart"/>
      <w:r w:rsidRPr="006168E4">
        <w:rPr>
          <w:sz w:val="24"/>
          <w:szCs w:val="24"/>
          <w:lang w:eastAsia="ru-RU"/>
        </w:rPr>
        <w:t>,</w:t>
      </w:r>
      <w:proofErr w:type="gramEnd"/>
      <w:r w:rsidRPr="006168E4">
        <w:rPr>
          <w:sz w:val="24"/>
          <w:szCs w:val="24"/>
          <w:lang w:eastAsia="ru-RU"/>
        </w:rPr>
        <w:t xml:space="preserve"> если лимит принимаемых обязательств в очередном году и плановом периоде недостаточен для реализации целевой программы ведомства в полном объеме, субъект бюджетного планирования корректирует ее исходя из доведенного объема финансирования.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2.4. Результаты экспертизы проекта Программы направляются субъекту бюджетного планирования, отвечающему за разработку Программы.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2.5. По результатам проведения экспертизы проекта Программы субъект бюджетного планирования обеспечивает ее доработку в соответствии с полученными замечаниями и предложениями.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2.6. Проект Программы утверждается постановлением главы поселения.</w:t>
      </w:r>
    </w:p>
    <w:p w:rsidR="00077100" w:rsidRPr="006168E4" w:rsidRDefault="00077100" w:rsidP="002F7A6D">
      <w:pPr>
        <w:pStyle w:val="a5"/>
        <w:jc w:val="both"/>
        <w:rPr>
          <w:color w:val="3B2D36"/>
          <w:sz w:val="24"/>
          <w:szCs w:val="24"/>
          <w:lang w:eastAsia="ru-RU"/>
        </w:rPr>
      </w:pPr>
    </w:p>
    <w:p w:rsidR="00077100" w:rsidRPr="006168E4" w:rsidRDefault="00077100" w:rsidP="00286CAB">
      <w:pPr>
        <w:pStyle w:val="a5"/>
        <w:jc w:val="center"/>
        <w:rPr>
          <w:color w:val="3B2D36"/>
          <w:sz w:val="24"/>
          <w:szCs w:val="24"/>
          <w:lang w:eastAsia="ru-RU"/>
        </w:rPr>
      </w:pPr>
      <w:r w:rsidRPr="006168E4">
        <w:rPr>
          <w:bCs/>
          <w:sz w:val="24"/>
          <w:szCs w:val="24"/>
          <w:lang w:eastAsia="ru-RU"/>
        </w:rPr>
        <w:t xml:space="preserve">III. Реализация и </w:t>
      </w:r>
      <w:proofErr w:type="gramStart"/>
      <w:r w:rsidRPr="006168E4">
        <w:rPr>
          <w:bCs/>
          <w:sz w:val="24"/>
          <w:szCs w:val="24"/>
          <w:lang w:eastAsia="ru-RU"/>
        </w:rPr>
        <w:t>контроль за</w:t>
      </w:r>
      <w:proofErr w:type="gramEnd"/>
      <w:r w:rsidRPr="006168E4">
        <w:rPr>
          <w:bCs/>
          <w:sz w:val="24"/>
          <w:szCs w:val="24"/>
          <w:lang w:eastAsia="ru-RU"/>
        </w:rPr>
        <w:t xml:space="preserve"> ходом выполнения ведомственных</w:t>
      </w:r>
      <w:r w:rsidRPr="006168E4">
        <w:rPr>
          <w:bCs/>
          <w:sz w:val="24"/>
          <w:szCs w:val="24"/>
          <w:lang w:eastAsia="ru-RU"/>
        </w:rPr>
        <w:br/>
        <w:t>целевых программ</w:t>
      </w:r>
    </w:p>
    <w:p w:rsidR="00077100" w:rsidRPr="006168E4" w:rsidRDefault="00077100" w:rsidP="002F7A6D">
      <w:pPr>
        <w:pStyle w:val="a5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3.1.Формы и методы организации управления реализацией программы определяются субъектом бюджетного планирования.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 xml:space="preserve">3.2. Контроль исполнения программ осуществляет администрация </w:t>
      </w:r>
      <w:r w:rsidR="002F7A6D" w:rsidRPr="006168E4">
        <w:rPr>
          <w:sz w:val="24"/>
          <w:szCs w:val="24"/>
          <w:lang w:eastAsia="ru-RU"/>
        </w:rPr>
        <w:t>Большедмитриев</w:t>
      </w:r>
      <w:r w:rsidR="00BD09E8" w:rsidRPr="006168E4">
        <w:rPr>
          <w:sz w:val="24"/>
          <w:szCs w:val="24"/>
          <w:lang w:eastAsia="ru-RU"/>
        </w:rPr>
        <w:t xml:space="preserve">ского </w:t>
      </w:r>
      <w:r w:rsidRPr="006168E4">
        <w:rPr>
          <w:sz w:val="24"/>
          <w:szCs w:val="24"/>
          <w:lang w:eastAsia="ru-RU"/>
        </w:rPr>
        <w:t xml:space="preserve">муниципального образования 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3.3. В целях осуществления внешнего текущего контроля ежеквартально до 25 числа месяца, следующего за отчетным периодом, на Собрание депутатов предоставляется информация о ходе реализации программы по форме, утвержденной правовым актом администрации</w:t>
      </w:r>
      <w:r w:rsidR="003F5910" w:rsidRPr="006168E4">
        <w:rPr>
          <w:sz w:val="24"/>
          <w:szCs w:val="24"/>
          <w:lang w:eastAsia="ru-RU"/>
        </w:rPr>
        <w:t xml:space="preserve"> Больше</w:t>
      </w:r>
      <w:r w:rsidR="002F7A6D" w:rsidRPr="006168E4">
        <w:rPr>
          <w:sz w:val="24"/>
          <w:szCs w:val="24"/>
          <w:lang w:eastAsia="ru-RU"/>
        </w:rPr>
        <w:t>дмитриев</w:t>
      </w:r>
      <w:r w:rsidR="003F5910" w:rsidRPr="006168E4">
        <w:rPr>
          <w:sz w:val="24"/>
          <w:szCs w:val="24"/>
          <w:lang w:eastAsia="ru-RU"/>
        </w:rPr>
        <w:t>ского</w:t>
      </w:r>
      <w:r w:rsidRPr="006168E4">
        <w:rPr>
          <w:sz w:val="24"/>
          <w:szCs w:val="24"/>
          <w:lang w:eastAsia="ru-RU"/>
        </w:rPr>
        <w:t xml:space="preserve"> муниципального образования 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3.4. Информация о ходе реализации программы за отчетный период должна содержать сведения о выполненных программных мероприятиях, результатах, достигнутых в процессе реализации мероприятий программы, об использовании материальных и финансовых ресурсов, и пояснительную записку к ней.</w:t>
      </w:r>
    </w:p>
    <w:p w:rsidR="00077100" w:rsidRPr="006168E4" w:rsidRDefault="00077100" w:rsidP="002F7A6D">
      <w:pPr>
        <w:pStyle w:val="a5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Пояснительная записка должна содержать анализ причин отклонений (с выделением внешних и внутренних причин), оценку возможностей достижения запланированных конечных результатов программы, общую оценку вклада в достижение целей развития поселения на среднесрочную и долгосрочную перспективу.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3.5. При необходимости внесения изменений в Программу субъект бюджетного планирования подготавливает соответствующее обоснование, включающее данные о результатах ее реализации за отчетный период и подтверждение актуальности нерешенных проблем.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 xml:space="preserve">3.6. На основании информации и отчетов, структурное подразделение администрации </w:t>
      </w:r>
      <w:r w:rsidR="003F5910" w:rsidRPr="006168E4">
        <w:rPr>
          <w:sz w:val="24"/>
          <w:szCs w:val="24"/>
          <w:lang w:eastAsia="ru-RU"/>
        </w:rPr>
        <w:t>Больше</w:t>
      </w:r>
      <w:r w:rsidR="002F7A6D" w:rsidRPr="006168E4">
        <w:rPr>
          <w:sz w:val="24"/>
          <w:szCs w:val="24"/>
          <w:lang w:eastAsia="ru-RU"/>
        </w:rPr>
        <w:t>дмитриев</w:t>
      </w:r>
      <w:r w:rsidR="003F5910" w:rsidRPr="006168E4">
        <w:rPr>
          <w:sz w:val="24"/>
          <w:szCs w:val="24"/>
          <w:lang w:eastAsia="ru-RU"/>
        </w:rPr>
        <w:t xml:space="preserve">ского </w:t>
      </w:r>
      <w:r w:rsidRPr="006168E4">
        <w:rPr>
          <w:sz w:val="24"/>
          <w:szCs w:val="24"/>
          <w:lang w:eastAsia="ru-RU"/>
        </w:rPr>
        <w:t>муниципального образования  готовит ежегодно для представления на Собрание депутатов  отчет об исполнении программы.</w:t>
      </w:r>
    </w:p>
    <w:p w:rsidR="00077100" w:rsidRPr="006168E4" w:rsidRDefault="00077100" w:rsidP="002F7A6D">
      <w:pPr>
        <w:pStyle w:val="a5"/>
        <w:ind w:firstLine="708"/>
        <w:jc w:val="both"/>
        <w:rPr>
          <w:color w:val="3B2D36"/>
          <w:sz w:val="24"/>
          <w:szCs w:val="24"/>
          <w:lang w:eastAsia="ru-RU"/>
        </w:rPr>
      </w:pPr>
      <w:r w:rsidRPr="006168E4">
        <w:rPr>
          <w:sz w:val="24"/>
          <w:szCs w:val="24"/>
          <w:lang w:eastAsia="ru-RU"/>
        </w:rPr>
        <w:t>3.7. Отчеты о выполнении Программы, включая меры по повышению активности их реализации, представляются субъектами бюджетного планирования ежегодно в срок до 20 января года, следующего за отчетным годом.</w:t>
      </w:r>
    </w:p>
    <w:p w:rsidR="00077100" w:rsidRPr="006168E4" w:rsidRDefault="00077100" w:rsidP="002F7A6D">
      <w:pPr>
        <w:pStyle w:val="a5"/>
        <w:jc w:val="both"/>
        <w:rPr>
          <w:color w:val="3B2D36"/>
          <w:sz w:val="24"/>
          <w:szCs w:val="24"/>
          <w:lang w:eastAsia="ru-RU"/>
        </w:rPr>
      </w:pPr>
    </w:p>
    <w:p w:rsidR="00077100" w:rsidRPr="006168E4" w:rsidRDefault="00077100" w:rsidP="00EC5FCF">
      <w:pPr>
        <w:pStyle w:val="a5"/>
        <w:jc w:val="both"/>
        <w:rPr>
          <w:color w:val="3B2D36"/>
          <w:sz w:val="24"/>
          <w:szCs w:val="24"/>
        </w:rPr>
      </w:pPr>
    </w:p>
    <w:p w:rsidR="00EE1898" w:rsidRPr="00B143D8" w:rsidRDefault="00EC5FCF" w:rsidP="00B143D8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color w:val="3B2D36"/>
        </w:rPr>
        <w:sectPr w:rsidR="00EE1898" w:rsidRPr="00B143D8" w:rsidSect="005B479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4F49">
        <w:rPr>
          <w:rFonts w:ascii="Tahoma" w:hAnsi="Tahoma" w:cs="Tahoma"/>
          <w:color w:val="000000"/>
        </w:rPr>
        <w:t> </w:t>
      </w:r>
    </w:p>
    <w:p w:rsidR="005B4793" w:rsidRPr="006168E4" w:rsidRDefault="005B4793" w:rsidP="002F7A6D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ФОРМА</w:t>
      </w:r>
    </w:p>
    <w:p w:rsidR="005B4793" w:rsidRPr="006168E4" w:rsidRDefault="00286CAB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 xml:space="preserve">ПАСПОРТА </w:t>
      </w:r>
      <w:r w:rsidR="005B4793" w:rsidRPr="006168E4">
        <w:rPr>
          <w:color w:val="000000"/>
          <w:sz w:val="24"/>
          <w:szCs w:val="24"/>
        </w:rPr>
        <w:t>ВЕДОМСТВЕННОЙ ЦЕЛЕВОЙ ПРОГРАММЫ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2F7A6D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 xml:space="preserve">Наименование </w:t>
      </w:r>
      <w:r w:rsidR="005B4793" w:rsidRPr="006168E4">
        <w:rPr>
          <w:color w:val="000000"/>
          <w:sz w:val="24"/>
          <w:szCs w:val="24"/>
        </w:rPr>
        <w:t>главного распорядителя бюджетных средств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_________________________________________________________________________________________________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Наименование программы __________________________________________________________________________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Дата утверждения, наименование и номер соответствующего правового акта ______________________________</w:t>
      </w:r>
      <w:r w:rsidR="002F7A6D" w:rsidRPr="006168E4">
        <w:rPr>
          <w:color w:val="000000"/>
          <w:sz w:val="24"/>
          <w:szCs w:val="24"/>
        </w:rPr>
        <w:t>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Сроки реализации _________________________________________________________________________________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Цели и задачи _____________________________________________________________________________________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Ожидаемые социальные, экономические и экологические результаты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реализации программы_____________________________________________________________________________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2F7A6D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Целевые индикаторы</w:t>
      </w:r>
      <w:r w:rsidR="005B4793" w:rsidRPr="006168E4">
        <w:rPr>
          <w:color w:val="000000"/>
          <w:sz w:val="24"/>
          <w:szCs w:val="24"/>
        </w:rPr>
        <w:t>______________________________________________________________________________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Характеристика программных мероприятий 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Объемы и источники финансирования ________________________________________________________________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2F31DB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Default="005B4793" w:rsidP="005B4793">
      <w:pPr>
        <w:ind w:firstLine="10773"/>
        <w:jc w:val="both"/>
        <w:rPr>
          <w:color w:val="000000"/>
        </w:rPr>
      </w:pPr>
    </w:p>
    <w:p w:rsidR="005B4793" w:rsidRDefault="005B4793" w:rsidP="005B4793">
      <w:pPr>
        <w:ind w:firstLine="10773"/>
        <w:jc w:val="both"/>
        <w:rPr>
          <w:color w:val="000000"/>
        </w:rPr>
      </w:pPr>
    </w:p>
    <w:p w:rsidR="002F7A6D" w:rsidRDefault="002F7A6D" w:rsidP="005B4793">
      <w:pPr>
        <w:ind w:firstLine="10773"/>
        <w:jc w:val="both"/>
        <w:rPr>
          <w:color w:val="000000"/>
        </w:rPr>
      </w:pPr>
    </w:p>
    <w:p w:rsidR="002F7A6D" w:rsidRDefault="002F7A6D" w:rsidP="005B4793">
      <w:pPr>
        <w:ind w:firstLine="10773"/>
        <w:jc w:val="both"/>
        <w:rPr>
          <w:color w:val="000000"/>
        </w:rPr>
      </w:pPr>
    </w:p>
    <w:p w:rsidR="006168E4" w:rsidRDefault="006168E4" w:rsidP="005B4793">
      <w:pPr>
        <w:ind w:firstLine="10773"/>
        <w:jc w:val="both"/>
        <w:rPr>
          <w:color w:val="000000"/>
        </w:rPr>
      </w:pPr>
    </w:p>
    <w:p w:rsidR="006168E4" w:rsidRDefault="006168E4" w:rsidP="005B4793">
      <w:pPr>
        <w:ind w:firstLine="10773"/>
        <w:jc w:val="both"/>
        <w:rPr>
          <w:color w:val="000000"/>
        </w:rPr>
      </w:pPr>
    </w:p>
    <w:p w:rsidR="006168E4" w:rsidRDefault="006168E4" w:rsidP="005B4793">
      <w:pPr>
        <w:ind w:firstLine="10773"/>
        <w:jc w:val="both"/>
        <w:rPr>
          <w:color w:val="000000"/>
        </w:rPr>
      </w:pPr>
    </w:p>
    <w:p w:rsidR="006168E4" w:rsidRDefault="006168E4" w:rsidP="005B4793">
      <w:pPr>
        <w:ind w:firstLine="10773"/>
        <w:jc w:val="both"/>
        <w:rPr>
          <w:color w:val="000000"/>
        </w:rPr>
      </w:pPr>
    </w:p>
    <w:p w:rsidR="006168E4" w:rsidRDefault="006168E4" w:rsidP="005B4793">
      <w:pPr>
        <w:ind w:firstLine="10773"/>
        <w:jc w:val="both"/>
        <w:rPr>
          <w:color w:val="000000"/>
        </w:rPr>
      </w:pPr>
    </w:p>
    <w:p w:rsidR="005B4793" w:rsidRPr="006030BA" w:rsidRDefault="002F7A6D" w:rsidP="002F7A6D">
      <w:pPr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Приложение № 2 </w:t>
      </w:r>
      <w:r w:rsidR="005B4793" w:rsidRPr="006030BA">
        <w:rPr>
          <w:color w:val="000000"/>
        </w:rPr>
        <w:t>к Положению</w:t>
      </w:r>
    </w:p>
    <w:p w:rsidR="006168E4" w:rsidRPr="006030BA" w:rsidRDefault="006168E4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168E4" w:rsidRDefault="005B4793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СИСТЕМА МЕРОПРИЯТИЙ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5276" w:type="dxa"/>
        <w:tblCellMar>
          <w:left w:w="0" w:type="dxa"/>
          <w:right w:w="0" w:type="dxa"/>
        </w:tblCellMar>
        <w:tblLook w:val="04A0"/>
      </w:tblPr>
      <w:tblGrid>
        <w:gridCol w:w="1787"/>
        <w:gridCol w:w="1562"/>
        <w:gridCol w:w="1265"/>
        <w:gridCol w:w="1506"/>
        <w:gridCol w:w="1670"/>
        <w:gridCol w:w="652"/>
        <w:gridCol w:w="1500"/>
        <w:gridCol w:w="1004"/>
        <w:gridCol w:w="1004"/>
        <w:gridCol w:w="1004"/>
        <w:gridCol w:w="1004"/>
        <w:gridCol w:w="1137"/>
        <w:gridCol w:w="276"/>
      </w:tblGrid>
      <w:tr w:rsidR="005B4793" w:rsidRPr="006168E4" w:rsidTr="007D69AE">
        <w:trPr>
          <w:trHeight w:val="391"/>
        </w:trPr>
        <w:tc>
          <w:tcPr>
            <w:tcW w:w="1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Цель, задачи, наименование мероприятий</w:t>
            </w:r>
          </w:p>
        </w:tc>
        <w:tc>
          <w:tcPr>
            <w:tcW w:w="1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Исполнитель</w:t>
            </w:r>
          </w:p>
        </w:tc>
        <w:tc>
          <w:tcPr>
            <w:tcW w:w="11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 xml:space="preserve">Код </w:t>
            </w:r>
            <w:proofErr w:type="spellStart"/>
            <w:proofErr w:type="gramStart"/>
            <w:r w:rsidRPr="006168E4">
              <w:rPr>
                <w:sz w:val="24"/>
                <w:szCs w:val="24"/>
              </w:rPr>
              <w:t>классифи-кации</w:t>
            </w:r>
            <w:proofErr w:type="spellEnd"/>
            <w:proofErr w:type="gramEnd"/>
          </w:p>
        </w:tc>
        <w:tc>
          <w:tcPr>
            <w:tcW w:w="1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Финансовые затраты, тыс. руб.</w:t>
            </w:r>
          </w:p>
        </w:tc>
        <w:tc>
          <w:tcPr>
            <w:tcW w:w="89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Показатели результативности выполнения программы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93" w:rsidRPr="006168E4" w:rsidRDefault="005B4793" w:rsidP="007D69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93" w:rsidRPr="006168E4" w:rsidRDefault="005B4793" w:rsidP="007D69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93" w:rsidRPr="006168E4" w:rsidRDefault="005B4793" w:rsidP="007D69A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93" w:rsidRPr="006168E4" w:rsidRDefault="005B4793" w:rsidP="007D69AE">
            <w:pPr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 xml:space="preserve">ед. </w:t>
            </w:r>
            <w:proofErr w:type="spellStart"/>
            <w:r w:rsidRPr="006168E4">
              <w:rPr>
                <w:sz w:val="24"/>
                <w:szCs w:val="24"/>
              </w:rPr>
              <w:t>изм</w:t>
            </w:r>
            <w:proofErr w:type="spellEnd"/>
            <w:r w:rsidRPr="006168E4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базовое значение</w:t>
            </w:r>
          </w:p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(на начало реализации Программы)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I</w:t>
            </w:r>
          </w:p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квартал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II</w:t>
            </w:r>
          </w:p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квартал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III</w:t>
            </w:r>
          </w:p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квартал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IV</w:t>
            </w:r>
          </w:p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квартал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Целевое значение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2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8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9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11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12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center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4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Цель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4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Задача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Мероприятия...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....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4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Цель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4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Задача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Мероприятия...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  <w:tr w:rsidR="005B4793" w:rsidRPr="006168E4" w:rsidTr="007D69AE"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....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lef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168E4" w:rsidRDefault="005B4793" w:rsidP="007D69AE">
            <w:pPr>
              <w:jc w:val="both"/>
              <w:rPr>
                <w:sz w:val="24"/>
                <w:szCs w:val="24"/>
              </w:rPr>
            </w:pPr>
            <w:r w:rsidRPr="006168E4">
              <w:rPr>
                <w:sz w:val="24"/>
                <w:szCs w:val="24"/>
              </w:rPr>
              <w:t> </w:t>
            </w:r>
          </w:p>
        </w:tc>
      </w:tr>
    </w:tbl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 </w:t>
      </w:r>
    </w:p>
    <w:p w:rsidR="005B4793" w:rsidRPr="006168E4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168E4">
        <w:rPr>
          <w:color w:val="000000"/>
          <w:sz w:val="24"/>
          <w:szCs w:val="24"/>
        </w:rPr>
        <w:t> </w:t>
      </w:r>
    </w:p>
    <w:p w:rsidR="005B4793" w:rsidRPr="006168E4" w:rsidRDefault="005B4793" w:rsidP="00EE1898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B4793" w:rsidRPr="006030BA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 </w:t>
      </w:r>
    </w:p>
    <w:p w:rsidR="005B4793" w:rsidRPr="006030BA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 </w:t>
      </w:r>
    </w:p>
    <w:p w:rsidR="005B4793" w:rsidRDefault="005B4793" w:rsidP="005B4793">
      <w:pPr>
        <w:ind w:firstLine="10773"/>
        <w:jc w:val="right"/>
        <w:rPr>
          <w:color w:val="000000"/>
        </w:rPr>
      </w:pPr>
      <w:r w:rsidRPr="006030BA">
        <w:rPr>
          <w:rFonts w:ascii="Arial" w:hAnsi="Arial" w:cs="Arial"/>
          <w:color w:val="000000"/>
          <w:sz w:val="24"/>
          <w:szCs w:val="24"/>
        </w:rPr>
        <w:br w:type="textWrapping" w:clear="all"/>
      </w:r>
    </w:p>
    <w:p w:rsidR="002F31DB" w:rsidRDefault="002F31DB" w:rsidP="005B4793">
      <w:pPr>
        <w:ind w:firstLine="10773"/>
        <w:jc w:val="right"/>
        <w:rPr>
          <w:color w:val="000000"/>
        </w:rPr>
      </w:pPr>
    </w:p>
    <w:p w:rsidR="002F31DB" w:rsidRDefault="002F31DB" w:rsidP="005B4793">
      <w:pPr>
        <w:ind w:firstLine="10773"/>
        <w:jc w:val="right"/>
        <w:rPr>
          <w:color w:val="000000"/>
        </w:rPr>
      </w:pPr>
    </w:p>
    <w:p w:rsidR="002F31DB" w:rsidRDefault="002F31DB" w:rsidP="005B4793">
      <w:pPr>
        <w:ind w:firstLine="10773"/>
        <w:jc w:val="right"/>
        <w:rPr>
          <w:color w:val="000000"/>
        </w:rPr>
      </w:pPr>
    </w:p>
    <w:p w:rsidR="002F31DB" w:rsidRDefault="002F31DB" w:rsidP="005B4793">
      <w:pPr>
        <w:ind w:firstLine="10773"/>
        <w:jc w:val="right"/>
        <w:rPr>
          <w:color w:val="000000"/>
        </w:rPr>
      </w:pPr>
    </w:p>
    <w:p w:rsidR="002F31DB" w:rsidRDefault="002F31DB" w:rsidP="005B4793">
      <w:pPr>
        <w:ind w:firstLine="10773"/>
        <w:jc w:val="right"/>
        <w:rPr>
          <w:color w:val="000000"/>
        </w:rPr>
      </w:pPr>
    </w:p>
    <w:p w:rsidR="002F31DB" w:rsidRDefault="002F31DB" w:rsidP="005B4793">
      <w:pPr>
        <w:ind w:firstLine="10773"/>
        <w:jc w:val="right"/>
        <w:rPr>
          <w:color w:val="000000"/>
        </w:rPr>
      </w:pPr>
    </w:p>
    <w:p w:rsidR="002F7A6D" w:rsidRDefault="002F7A6D" w:rsidP="005B4793">
      <w:pPr>
        <w:ind w:firstLine="10773"/>
        <w:jc w:val="right"/>
        <w:rPr>
          <w:color w:val="000000"/>
        </w:rPr>
      </w:pPr>
    </w:p>
    <w:p w:rsidR="005B4793" w:rsidRPr="006030BA" w:rsidRDefault="002F7A6D" w:rsidP="005B4793">
      <w:pPr>
        <w:ind w:firstLine="10773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</w:rPr>
        <w:lastRenderedPageBreak/>
        <w:t xml:space="preserve">Приложение № 3 </w:t>
      </w:r>
      <w:r w:rsidR="005B4793" w:rsidRPr="006030BA">
        <w:rPr>
          <w:color w:val="000000"/>
        </w:rPr>
        <w:t>к Положению</w:t>
      </w:r>
    </w:p>
    <w:p w:rsidR="005B4793" w:rsidRPr="006030BA" w:rsidRDefault="005B4793" w:rsidP="005B4793">
      <w:pPr>
        <w:ind w:firstLine="11340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 </w:t>
      </w:r>
    </w:p>
    <w:p w:rsidR="005B4793" w:rsidRPr="006030BA" w:rsidRDefault="005B4793" w:rsidP="005B4793">
      <w:pPr>
        <w:ind w:firstLine="11340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 </w:t>
      </w:r>
    </w:p>
    <w:p w:rsidR="005B4793" w:rsidRPr="006030BA" w:rsidRDefault="002F7A6D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Форма </w:t>
      </w:r>
      <w:r w:rsidR="005B4793" w:rsidRPr="006030BA">
        <w:rPr>
          <w:color w:val="000000"/>
          <w:sz w:val="24"/>
          <w:szCs w:val="24"/>
        </w:rPr>
        <w:t>отчета</w:t>
      </w:r>
    </w:p>
    <w:p w:rsidR="005B4793" w:rsidRPr="006030BA" w:rsidRDefault="005B4793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о выполнении ведомственной целевой программы</w:t>
      </w:r>
    </w:p>
    <w:p w:rsidR="005B4793" w:rsidRPr="006030BA" w:rsidRDefault="005B4793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на 1 __________________________ 20__ года</w:t>
      </w:r>
    </w:p>
    <w:p w:rsidR="005B4793" w:rsidRPr="006030BA" w:rsidRDefault="005B4793" w:rsidP="005B4793">
      <w:pPr>
        <w:ind w:firstLine="567"/>
        <w:jc w:val="center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(ежеквартально нарастающим итогом с начала года)</w:t>
      </w:r>
    </w:p>
    <w:p w:rsidR="005B4793" w:rsidRPr="006030BA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tbl>
      <w:tblPr>
        <w:tblW w:w="17506" w:type="dxa"/>
        <w:tblInd w:w="-6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60"/>
        <w:gridCol w:w="1559"/>
        <w:gridCol w:w="1418"/>
        <w:gridCol w:w="1417"/>
        <w:gridCol w:w="1276"/>
        <w:gridCol w:w="2126"/>
        <w:gridCol w:w="851"/>
        <w:gridCol w:w="1701"/>
        <w:gridCol w:w="850"/>
        <w:gridCol w:w="1134"/>
        <w:gridCol w:w="992"/>
        <w:gridCol w:w="1134"/>
        <w:gridCol w:w="1488"/>
      </w:tblGrid>
      <w:tr w:rsidR="005B4793" w:rsidRPr="006030BA" w:rsidTr="007D69AE">
        <w:trPr>
          <w:trHeight w:val="371"/>
        </w:trPr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Цель, задачи,</w:t>
            </w:r>
          </w:p>
          <w:p w:rsidR="005B4793" w:rsidRPr="008362CF" w:rsidRDefault="005B4793" w:rsidP="007D69AE">
            <w:pPr>
              <w:jc w:val="center"/>
            </w:pPr>
            <w:r w:rsidRPr="008362CF">
              <w:t>наименование</w:t>
            </w:r>
          </w:p>
          <w:p w:rsidR="005B4793" w:rsidRPr="008362CF" w:rsidRDefault="005B4793" w:rsidP="007D69AE">
            <w:pPr>
              <w:jc w:val="center"/>
            </w:pPr>
            <w:r w:rsidRPr="008362CF"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Исполнитель</w:t>
            </w:r>
          </w:p>
        </w:tc>
        <w:tc>
          <w:tcPr>
            <w:tcW w:w="4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2F7A6D" w:rsidP="007D69AE">
            <w:pPr>
              <w:jc w:val="center"/>
            </w:pPr>
            <w:r>
              <w:t>Финансовые затраты, тыс</w:t>
            </w:r>
            <w:proofErr w:type="gramStart"/>
            <w:r>
              <w:t>.</w:t>
            </w:r>
            <w:r w:rsidR="005B4793" w:rsidRPr="008362CF">
              <w:t>р</w:t>
            </w:r>
            <w:proofErr w:type="gramEnd"/>
            <w:r w:rsidR="005B4793" w:rsidRPr="008362CF">
              <w:t>уб.</w:t>
            </w:r>
          </w:p>
        </w:tc>
        <w:tc>
          <w:tcPr>
            <w:tcW w:w="87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Показатели результативности выполнения программы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  <w:vAlign w:val="center"/>
          </w:tcPr>
          <w:p w:rsidR="005B4793" w:rsidRDefault="005B4793" w:rsidP="007D69AE"/>
          <w:p w:rsidR="005B4793" w:rsidRDefault="005B4793" w:rsidP="007D69AE"/>
          <w:p w:rsidR="005B4793" w:rsidRPr="008362CF" w:rsidRDefault="005B4793" w:rsidP="007D69AE"/>
        </w:tc>
      </w:tr>
      <w:tr w:rsidR="005B4793" w:rsidRPr="006030BA" w:rsidTr="007D69AE">
        <w:trPr>
          <w:trHeight w:val="1803"/>
        </w:trPr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93" w:rsidRPr="008362CF" w:rsidRDefault="005B4793" w:rsidP="007D69AE"/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B4793" w:rsidRPr="008362CF" w:rsidRDefault="005B4793" w:rsidP="007D69AE"/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утвержденный план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уточненный</w:t>
            </w:r>
          </w:p>
          <w:p w:rsidR="005B4793" w:rsidRPr="008362CF" w:rsidRDefault="005B4793" w:rsidP="007D69AE">
            <w:pPr>
              <w:jc w:val="center"/>
            </w:pPr>
            <w:r w:rsidRPr="008362CF">
              <w:t>план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исполнено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ind w:left="113" w:right="113"/>
              <w:jc w:val="center"/>
            </w:pPr>
            <w:r w:rsidRPr="008362CF"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ind w:left="113" w:right="113"/>
              <w:jc w:val="center"/>
            </w:pPr>
            <w:r w:rsidRPr="008362CF">
              <w:t xml:space="preserve">ед. </w:t>
            </w:r>
            <w:proofErr w:type="spellStart"/>
            <w:r w:rsidRPr="008362CF">
              <w:t>изм</w:t>
            </w:r>
            <w:proofErr w:type="spellEnd"/>
            <w:r w:rsidRPr="008362CF"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базовое значение</w:t>
            </w:r>
          </w:p>
          <w:p w:rsidR="005B4793" w:rsidRPr="008362CF" w:rsidRDefault="005B4793" w:rsidP="007D69AE">
            <w:pPr>
              <w:jc w:val="center"/>
            </w:pPr>
            <w:r w:rsidRPr="008362CF">
              <w:t>(на начало реализации Программы)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план на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 xml:space="preserve">план </w:t>
            </w:r>
            <w:proofErr w:type="gramStart"/>
            <w:r w:rsidRPr="008362CF">
              <w:t>на</w:t>
            </w:r>
            <w:proofErr w:type="gramEnd"/>
          </w:p>
          <w:p w:rsidR="005B4793" w:rsidRPr="008362CF" w:rsidRDefault="005B4793" w:rsidP="007D69AE">
            <w:pPr>
              <w:jc w:val="center"/>
            </w:pPr>
            <w:r w:rsidRPr="008362CF">
              <w:t>отчетный</w:t>
            </w:r>
          </w:p>
          <w:p w:rsidR="005B4793" w:rsidRPr="008362CF" w:rsidRDefault="005B4793" w:rsidP="007D69AE">
            <w:pPr>
              <w:jc w:val="center"/>
            </w:pPr>
            <w:r w:rsidRPr="008362CF">
              <w:t>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фактическое выполнение</w:t>
            </w:r>
          </w:p>
          <w:p w:rsidR="005B4793" w:rsidRPr="008362CF" w:rsidRDefault="005B4793" w:rsidP="007D69AE">
            <w:pPr>
              <w:jc w:val="center"/>
            </w:pPr>
            <w:r w:rsidRPr="008362CF">
              <w:t>в отчетном периоде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793" w:rsidRPr="008362CF" w:rsidRDefault="005B4793" w:rsidP="007D69AE">
            <w:r w:rsidRPr="008362CF">
              <w:t>отклонение</w:t>
            </w:r>
            <w:proofErr w:type="gramStart"/>
            <w:r w:rsidRPr="008362CF">
              <w:t xml:space="preserve"> (%)</w:t>
            </w:r>
            <w:proofErr w:type="gramEnd"/>
          </w:p>
          <w:p w:rsidR="005B4793" w:rsidRPr="008362CF" w:rsidRDefault="005B4793" w:rsidP="007D69AE">
            <w:r w:rsidRPr="008362CF">
              <w:rPr>
                <w:u w:val="single"/>
              </w:rPr>
              <w:t>гр. 11х100</w:t>
            </w:r>
          </w:p>
          <w:p w:rsidR="005B4793" w:rsidRPr="008362CF" w:rsidRDefault="005B4793" w:rsidP="007D69AE">
            <w:r w:rsidRPr="008362CF">
              <w:t>гр. 10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:rsidR="005B4793" w:rsidRPr="008362CF" w:rsidRDefault="005B4793" w:rsidP="007D69AE"/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center"/>
            </w:pPr>
            <w:r w:rsidRPr="008362CF"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r w:rsidRPr="008362CF">
              <w:t>12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8362CF" w:rsidRDefault="005B4793" w:rsidP="007D69AE"/>
        </w:tc>
      </w:tr>
      <w:tr w:rsidR="005B4793" w:rsidRPr="006030BA" w:rsidTr="007D69AE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Цель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8362CF" w:rsidRDefault="005B4793" w:rsidP="007D69AE">
            <w:pPr>
              <w:jc w:val="both"/>
            </w:pPr>
          </w:p>
        </w:tc>
      </w:tr>
      <w:tr w:rsidR="005B4793" w:rsidRPr="006030BA" w:rsidTr="007D69AE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Задача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8362CF" w:rsidRDefault="005B4793" w:rsidP="007D69AE">
            <w:pPr>
              <w:jc w:val="both"/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Мероприятия...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  <w:tr w:rsidR="005B4793" w:rsidRPr="006030BA" w:rsidTr="007D69AE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Цель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8362CF" w:rsidRDefault="005B4793" w:rsidP="007D69AE">
            <w:pPr>
              <w:jc w:val="both"/>
            </w:pPr>
          </w:p>
        </w:tc>
      </w:tr>
      <w:tr w:rsidR="005B4793" w:rsidRPr="006030BA" w:rsidTr="007D69AE">
        <w:tc>
          <w:tcPr>
            <w:tcW w:w="160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Задача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8362CF" w:rsidRDefault="005B4793" w:rsidP="007D69AE">
            <w:pPr>
              <w:jc w:val="both"/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Мероприятия...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…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8362CF" w:rsidRDefault="005B4793" w:rsidP="007D69AE">
            <w:pPr>
              <w:jc w:val="both"/>
            </w:pPr>
            <w:r w:rsidRPr="008362CF"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  <w:tr w:rsidR="005B4793" w:rsidRPr="006030BA" w:rsidTr="007D69AE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  <w:r w:rsidRPr="006030BA">
              <w:rPr>
                <w:sz w:val="24"/>
                <w:szCs w:val="24"/>
              </w:rPr>
              <w:t> </w:t>
            </w:r>
          </w:p>
        </w:tc>
        <w:tc>
          <w:tcPr>
            <w:tcW w:w="1488" w:type="dxa"/>
            <w:vMerge/>
            <w:tcBorders>
              <w:left w:val="single" w:sz="4" w:space="0" w:color="auto"/>
              <w:bottom w:val="nil"/>
              <w:right w:val="single" w:sz="6" w:space="0" w:color="000000"/>
            </w:tcBorders>
          </w:tcPr>
          <w:p w:rsidR="005B4793" w:rsidRPr="006030BA" w:rsidRDefault="005B4793" w:rsidP="007D69AE">
            <w:pPr>
              <w:jc w:val="both"/>
              <w:rPr>
                <w:sz w:val="24"/>
                <w:szCs w:val="24"/>
              </w:rPr>
            </w:pPr>
          </w:p>
        </w:tc>
      </w:tr>
    </w:tbl>
    <w:p w:rsidR="005B4793" w:rsidRPr="006030BA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 </w:t>
      </w:r>
    </w:p>
    <w:p w:rsidR="005B4793" w:rsidRPr="006030BA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 </w:t>
      </w:r>
    </w:p>
    <w:p w:rsidR="005B4793" w:rsidRPr="006030BA" w:rsidRDefault="005B4793" w:rsidP="005B4793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6030BA">
        <w:rPr>
          <w:color w:val="000000"/>
          <w:sz w:val="24"/>
          <w:szCs w:val="24"/>
        </w:rPr>
        <w:t>Руководитель структурного подразделения</w:t>
      </w:r>
    </w:p>
    <w:p w:rsidR="005B4793" w:rsidRPr="006030BA" w:rsidRDefault="005B4793" w:rsidP="005B4793"/>
    <w:p w:rsidR="00F10E18" w:rsidRPr="001A4E1F" w:rsidRDefault="00F10E18" w:rsidP="001A4E1F">
      <w:pPr>
        <w:pStyle w:val="a5"/>
        <w:jc w:val="both"/>
      </w:pPr>
    </w:p>
    <w:sectPr w:rsidR="00F10E18" w:rsidRPr="001A4E1F" w:rsidSect="005B479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75E69B46"/>
    <w:lvl w:ilvl="0">
      <w:start w:val="1"/>
      <w:numFmt w:val="decimal"/>
      <w:lvlText w:val="%1."/>
      <w:lvlJc w:val="left"/>
      <w:pPr>
        <w:tabs>
          <w:tab w:val="num" w:pos="720"/>
        </w:tabs>
        <w:ind w:left="2415" w:hanging="1005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2175" w:hanging="360"/>
      </w:pPr>
    </w:lvl>
    <w:lvl w:ilvl="2" w:tentative="1">
      <w:start w:val="1"/>
      <w:numFmt w:val="lowerRoman"/>
      <w:lvlText w:val="%3."/>
      <w:lvlJc w:val="right"/>
      <w:pPr>
        <w:ind w:left="2895" w:hanging="180"/>
      </w:pPr>
    </w:lvl>
    <w:lvl w:ilvl="3" w:tentative="1">
      <w:start w:val="1"/>
      <w:numFmt w:val="decimal"/>
      <w:lvlText w:val="%4."/>
      <w:lvlJc w:val="left"/>
      <w:pPr>
        <w:ind w:left="3615" w:hanging="360"/>
      </w:pPr>
    </w:lvl>
    <w:lvl w:ilvl="4" w:tentative="1">
      <w:start w:val="1"/>
      <w:numFmt w:val="lowerLetter"/>
      <w:lvlText w:val="%5."/>
      <w:lvlJc w:val="left"/>
      <w:pPr>
        <w:ind w:left="4335" w:hanging="360"/>
      </w:pPr>
    </w:lvl>
    <w:lvl w:ilvl="5" w:tentative="1">
      <w:start w:val="1"/>
      <w:numFmt w:val="lowerRoman"/>
      <w:lvlText w:val="%6."/>
      <w:lvlJc w:val="right"/>
      <w:pPr>
        <w:ind w:left="5055" w:hanging="180"/>
      </w:pPr>
    </w:lvl>
    <w:lvl w:ilvl="6" w:tentative="1">
      <w:start w:val="1"/>
      <w:numFmt w:val="decimal"/>
      <w:lvlText w:val="%7."/>
      <w:lvlJc w:val="left"/>
      <w:pPr>
        <w:ind w:left="5775" w:hanging="360"/>
      </w:pPr>
    </w:lvl>
    <w:lvl w:ilvl="7" w:tentative="1">
      <w:start w:val="1"/>
      <w:numFmt w:val="lowerLetter"/>
      <w:lvlText w:val="%8."/>
      <w:lvlJc w:val="left"/>
      <w:pPr>
        <w:ind w:left="6495" w:hanging="360"/>
      </w:pPr>
    </w:lvl>
    <w:lvl w:ilvl="8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>
    <w:nsid w:val="03353EFE"/>
    <w:multiLevelType w:val="hybridMultilevel"/>
    <w:tmpl w:val="E1063FBA"/>
    <w:lvl w:ilvl="0" w:tplc="822C6DE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E070193"/>
    <w:multiLevelType w:val="hybridMultilevel"/>
    <w:tmpl w:val="FADA3D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24A32"/>
    <w:multiLevelType w:val="hybridMultilevel"/>
    <w:tmpl w:val="63123040"/>
    <w:lvl w:ilvl="0" w:tplc="2112F56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613A84"/>
    <w:multiLevelType w:val="hybridMultilevel"/>
    <w:tmpl w:val="93FCCE32"/>
    <w:lvl w:ilvl="0" w:tplc="F3BC2DE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4E1F"/>
    <w:rsid w:val="000103D4"/>
    <w:rsid w:val="00051B90"/>
    <w:rsid w:val="00051F48"/>
    <w:rsid w:val="00067568"/>
    <w:rsid w:val="00077100"/>
    <w:rsid w:val="000A57DF"/>
    <w:rsid w:val="000B1DE8"/>
    <w:rsid w:val="000C25A7"/>
    <w:rsid w:val="000D7D00"/>
    <w:rsid w:val="000F0C38"/>
    <w:rsid w:val="00192605"/>
    <w:rsid w:val="001A4E1F"/>
    <w:rsid w:val="001B6D2B"/>
    <w:rsid w:val="002133E5"/>
    <w:rsid w:val="00232E88"/>
    <w:rsid w:val="0023399A"/>
    <w:rsid w:val="00286CAB"/>
    <w:rsid w:val="002923D7"/>
    <w:rsid w:val="002B5401"/>
    <w:rsid w:val="002F31DB"/>
    <w:rsid w:val="002F7A6D"/>
    <w:rsid w:val="00312FAE"/>
    <w:rsid w:val="003438AE"/>
    <w:rsid w:val="00390161"/>
    <w:rsid w:val="003962FE"/>
    <w:rsid w:val="003D5472"/>
    <w:rsid w:val="003D7F47"/>
    <w:rsid w:val="003F5910"/>
    <w:rsid w:val="00414B8B"/>
    <w:rsid w:val="0042636F"/>
    <w:rsid w:val="00430EBB"/>
    <w:rsid w:val="004629F8"/>
    <w:rsid w:val="00473E43"/>
    <w:rsid w:val="004F0200"/>
    <w:rsid w:val="005042A2"/>
    <w:rsid w:val="00570D8B"/>
    <w:rsid w:val="00570E93"/>
    <w:rsid w:val="0058186A"/>
    <w:rsid w:val="005B4793"/>
    <w:rsid w:val="005C214C"/>
    <w:rsid w:val="005C65B4"/>
    <w:rsid w:val="005D5EEE"/>
    <w:rsid w:val="005E3D2B"/>
    <w:rsid w:val="006168E4"/>
    <w:rsid w:val="006E167F"/>
    <w:rsid w:val="007065ED"/>
    <w:rsid w:val="00707D46"/>
    <w:rsid w:val="007372B5"/>
    <w:rsid w:val="007C0F65"/>
    <w:rsid w:val="007F0225"/>
    <w:rsid w:val="00817D19"/>
    <w:rsid w:val="00852DB5"/>
    <w:rsid w:val="008932DD"/>
    <w:rsid w:val="008F1F7B"/>
    <w:rsid w:val="00957A54"/>
    <w:rsid w:val="00975D13"/>
    <w:rsid w:val="009D571D"/>
    <w:rsid w:val="00A162FE"/>
    <w:rsid w:val="00A41BDE"/>
    <w:rsid w:val="00A901C3"/>
    <w:rsid w:val="00AA6666"/>
    <w:rsid w:val="00AB6050"/>
    <w:rsid w:val="00AD15C5"/>
    <w:rsid w:val="00B143D8"/>
    <w:rsid w:val="00B46BC7"/>
    <w:rsid w:val="00B478CB"/>
    <w:rsid w:val="00B54100"/>
    <w:rsid w:val="00B555C6"/>
    <w:rsid w:val="00B648E4"/>
    <w:rsid w:val="00BD09E8"/>
    <w:rsid w:val="00BF65AD"/>
    <w:rsid w:val="00C1707E"/>
    <w:rsid w:val="00C278B1"/>
    <w:rsid w:val="00C62AAA"/>
    <w:rsid w:val="00CC099D"/>
    <w:rsid w:val="00CC575A"/>
    <w:rsid w:val="00D05C64"/>
    <w:rsid w:val="00D17AB8"/>
    <w:rsid w:val="00D17FC9"/>
    <w:rsid w:val="00DA6A98"/>
    <w:rsid w:val="00DD38D5"/>
    <w:rsid w:val="00DE5B36"/>
    <w:rsid w:val="00E20254"/>
    <w:rsid w:val="00E71EEB"/>
    <w:rsid w:val="00E801A2"/>
    <w:rsid w:val="00EA6C84"/>
    <w:rsid w:val="00EB04BC"/>
    <w:rsid w:val="00EC5FCF"/>
    <w:rsid w:val="00EE1898"/>
    <w:rsid w:val="00EF164A"/>
    <w:rsid w:val="00F10E18"/>
    <w:rsid w:val="00F3749E"/>
    <w:rsid w:val="00F405DC"/>
    <w:rsid w:val="00FE05B1"/>
    <w:rsid w:val="00FF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9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E1F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A4E1F"/>
    <w:rPr>
      <w:b/>
      <w:bCs/>
    </w:rPr>
  </w:style>
  <w:style w:type="paragraph" w:styleId="a5">
    <w:name w:val="No Spacing"/>
    <w:uiPriority w:val="1"/>
    <w:qFormat/>
    <w:rsid w:val="001A4E1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A901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34239-B14D-4873-91E6-919287E3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1500</TotalTime>
  <Pages>6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2022-06-20T07:34:00Z</cp:lastPrinted>
  <dcterms:created xsi:type="dcterms:W3CDTF">2022-06-17T08:21:00Z</dcterms:created>
  <dcterms:modified xsi:type="dcterms:W3CDTF">2022-06-30T10:47:00Z</dcterms:modified>
</cp:coreProperties>
</file>